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16B5" w14:textId="274B3188" w:rsidR="00217535" w:rsidRPr="00217535" w:rsidRDefault="00217535" w:rsidP="00991811">
      <w:pPr>
        <w:jc w:val="center"/>
        <w:rPr>
          <w:rFonts w:ascii="Times New Roman" w:eastAsia="Times New Roman" w:hAnsi="Times New Roman" w:cs="Times New Roman"/>
        </w:rPr>
      </w:pPr>
      <w:r w:rsidRPr="00217535">
        <w:rPr>
          <w:rFonts w:ascii="Calibri" w:eastAsia="Times New Roman" w:hAnsi="Calibri" w:cs="Times New Roman"/>
          <w:noProof/>
          <w:sz w:val="22"/>
          <w:szCs w:val="22"/>
        </w:rPr>
        <w:drawing>
          <wp:inline distT="0" distB="0" distL="0" distR="0" wp14:anchorId="53A434C1" wp14:editId="502DAF62">
            <wp:extent cx="787400" cy="787400"/>
            <wp:effectExtent l="0" t="0" r="0" b="0"/>
            <wp:docPr id="4" name="Picture 4" descr="/var/folders/vb/yjf5rynj6zlf2g23z30wt6m80000gr/T/com.microsoft.Word/Content.MSO/83B74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vb/yjf5rynj6zlf2g23z30wt6m80000gr/T/com.microsoft.Word/Content.MSO/83B7422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35">
        <w:rPr>
          <w:rFonts w:ascii="Franklin Gothic Heavy" w:eastAsia="Times New Roman" w:hAnsi="Franklin Gothic Heavy" w:cs="Times New Roman"/>
          <w:sz w:val="44"/>
          <w:szCs w:val="44"/>
        </w:rPr>
        <w:t>Succe</w:t>
      </w:r>
      <w:bookmarkStart w:id="0" w:name="_GoBack"/>
      <w:bookmarkEnd w:id="0"/>
      <w:r w:rsidRPr="00217535">
        <w:rPr>
          <w:rFonts w:ascii="Franklin Gothic Heavy" w:eastAsia="Times New Roman" w:hAnsi="Franklin Gothic Heavy" w:cs="Times New Roman"/>
          <w:sz w:val="44"/>
          <w:szCs w:val="44"/>
        </w:rPr>
        <w:t>ss Plan at a Glance 19-20</w:t>
      </w:r>
    </w:p>
    <w:p w14:paraId="4E1DF798" w14:textId="77777777" w:rsidR="00217535" w:rsidRPr="00217535" w:rsidRDefault="00217535" w:rsidP="00217535">
      <w:pPr>
        <w:rPr>
          <w:rFonts w:ascii="Calibri" w:eastAsia="Times New Roman" w:hAnsi="Calibri" w:cs="Times New Roman"/>
          <w:sz w:val="22"/>
          <w:szCs w:val="22"/>
        </w:rPr>
      </w:pPr>
      <w:r w:rsidRPr="00217535">
        <w:rPr>
          <w:rFonts w:ascii="Calibri" w:eastAsia="Times New Roman" w:hAnsi="Calibri" w:cs="Times New Roman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20"/>
        <w:gridCol w:w="9050"/>
        <w:gridCol w:w="1890"/>
      </w:tblGrid>
      <w:tr w:rsidR="00217535" w:rsidRPr="00217535" w14:paraId="7E4DF09E" w14:textId="77777777" w:rsidTr="00991811">
        <w:tc>
          <w:tcPr>
            <w:tcW w:w="1097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4B3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053E3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 xml:space="preserve">Collaborative Culture: School teams develop and sustain a culture of collective responsibility evident through the </w:t>
            </w:r>
            <w:proofErr w:type="spellStart"/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SuP</w:t>
            </w:r>
            <w:proofErr w:type="spellEnd"/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 xml:space="preserve">, mission, vision, core values, goals, and intentional PD. </w:t>
            </w:r>
          </w:p>
          <w:p w14:paraId="7D8F2B37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Goal 1/Collaborative Culture</w:t>
            </w:r>
          </w:p>
          <w:p w14:paraId="7879D1A4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Increase pro-social interactions and behaviors while increasing school-wide and classroom community.  </w:t>
            </w:r>
          </w:p>
          <w:p w14:paraId="746C79BC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Strategies for Goal 1:</w:t>
            </w:r>
          </w:p>
          <w:p w14:paraId="1CD4B4FD" w14:textId="77777777" w:rsidR="00991811" w:rsidRPr="00991811" w:rsidRDefault="00217535" w:rsidP="00991811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>-Calming Corners, Mind-Up Curriculum, Class Meetings, Restorative Justice</w:t>
            </w:r>
          </w:p>
          <w:p w14:paraId="59795021" w14:textId="6A215C09" w:rsidR="00217535" w:rsidRPr="00217535" w:rsidRDefault="00217535" w:rsidP="00991811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-Tighten up/work toward standardization of parent communication through expanding use of Classroom Dojo.  </w:t>
            </w:r>
          </w:p>
          <w:p w14:paraId="1E03D636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-SSAP teacher will work with students to implement tier 2 and tier 3 behavior supports and teach social emotional learning standards. </w:t>
            </w:r>
          </w:p>
          <w:p w14:paraId="143D9ADB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>-Introducing Trauma Informed Care to Families</w:t>
            </w:r>
          </w:p>
          <w:p w14:paraId="1A6A70BE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 xml:space="preserve">PD for Goal 1:  </w:t>
            </w:r>
          </w:p>
          <w:p w14:paraId="0073F0CF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-On-going Harmony Project PD </w:t>
            </w:r>
          </w:p>
          <w:p w14:paraId="7AE9E91F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-Parent communication policy and procedures  </w:t>
            </w:r>
          </w:p>
          <w:p w14:paraId="7AA145BE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>-Use of Classroom Dojo (not required, but strongly suggested)</w:t>
            </w:r>
          </w:p>
          <w:p w14:paraId="17FD7C97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>-Early release focus on SEL</w:t>
            </w:r>
          </w:p>
          <w:p w14:paraId="72A17C5A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Monitoring Plan for Goal 1:</w:t>
            </w:r>
          </w:p>
          <w:p w14:paraId="382C7E2F" w14:textId="7F4D43C0" w:rsidR="00217535" w:rsidRPr="00217535" w:rsidRDefault="00217535" w:rsidP="00991811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Teacher </w:t>
            </w:r>
            <w:r w:rsidRPr="00217535">
              <w:rPr>
                <w:rFonts w:ascii="Calibri" w:eastAsia="Times New Roman" w:hAnsi="Calibri" w:cs="Times New Roman"/>
                <w:sz w:val="23"/>
                <w:szCs w:val="23"/>
                <w:u w:val="single"/>
              </w:rPr>
              <w:t>calls to office and minor incident forms</w:t>
            </w:r>
            <w:r w:rsidRPr="00217535">
              <w:rPr>
                <w:rFonts w:ascii="Calibri" w:eastAsia="Times New Roman" w:hAnsi="Calibri" w:cs="Times New Roman"/>
                <w:sz w:val="23"/>
                <w:szCs w:val="23"/>
              </w:rPr>
              <w:t xml:space="preserve"> will be tracked as a way to monitor how we are doing with pro-social behaviors.  Quarter 1 will be used as a baseline.  Each quarter thereafter will have a goal set using the previous quarter as a baseline with the goal being to decrease by ten percent from the previous quarter.     </w:t>
            </w:r>
          </w:p>
          <w:p w14:paraId="1DF1A3B9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i/>
                <w:iCs/>
                <w:sz w:val="23"/>
                <w:szCs w:val="23"/>
              </w:rPr>
              <w:t>Excellence in Student Achievement and Employee Success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C4B3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2B118" w14:textId="0CB8425C" w:rsidR="00217535" w:rsidRPr="00217535" w:rsidRDefault="00217535" w:rsidP="00217535">
            <w:pPr>
              <w:rPr>
                <w:rFonts w:ascii="Times New Roman" w:eastAsia="Times New Roman" w:hAnsi="Times New Roman" w:cs="Times New Roman"/>
              </w:rPr>
            </w:pPr>
            <w:r w:rsidRPr="00217535">
              <w:rPr>
                <w:rFonts w:ascii="Times New Roman" w:eastAsia="Times New Roman" w:hAnsi="Times New Roman" w:cs="Times New Roman"/>
              </w:rPr>
              <w:fldChar w:fldCharType="begin"/>
            </w:r>
            <w:r w:rsidRPr="00217535">
              <w:rPr>
                <w:rFonts w:ascii="Times New Roman" w:eastAsia="Times New Roman" w:hAnsi="Times New Roman" w:cs="Times New Roman"/>
              </w:rPr>
              <w:instrText xml:space="preserve"> INCLUDEPICTURE "/var/folders/vb/yjf5rynj6zlf2g23z30wt6m80000gr/T/com.microsoft.Word/WebArchiveCopyPasteTempFiles/cid81CFADE1-9BA4-6E41-904A-2BCDE26F755A.png" \* MERGEFORMATINET </w:instrText>
            </w:r>
            <w:r w:rsidRPr="002175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175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148ADA" wp14:editId="377B354B">
                  <wp:extent cx="1092200" cy="1231900"/>
                  <wp:effectExtent l="0" t="0" r="0" b="0"/>
                  <wp:docPr id="3" name="Picture 3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hine generated alternative text:&#10;Go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3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FF0CB18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1753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  <w:p w14:paraId="53AC4EB4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17535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  <w:p w14:paraId="14543A51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17535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</w:tr>
      <w:tr w:rsidR="00217535" w:rsidRPr="00217535" w14:paraId="478972C0" w14:textId="77777777" w:rsidTr="00991811">
        <w:trPr>
          <w:trHeight w:val="8720"/>
        </w:trPr>
        <w:tc>
          <w:tcPr>
            <w:tcW w:w="1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4CA46" w14:textId="1E0C6A67" w:rsidR="00217535" w:rsidRPr="00217535" w:rsidRDefault="00217535" w:rsidP="00217535">
            <w:pPr>
              <w:rPr>
                <w:rFonts w:ascii="Times New Roman" w:eastAsia="Times New Roman" w:hAnsi="Times New Roman" w:cs="Times New Roman"/>
              </w:rPr>
            </w:pPr>
            <w:r w:rsidRPr="00217535">
              <w:rPr>
                <w:rFonts w:ascii="Times New Roman" w:eastAsia="Times New Roman" w:hAnsi="Times New Roman" w:cs="Times New Roman"/>
              </w:rPr>
              <w:lastRenderedPageBreak/>
              <w:fldChar w:fldCharType="begin"/>
            </w:r>
            <w:r w:rsidRPr="00217535">
              <w:rPr>
                <w:rFonts w:ascii="Times New Roman" w:eastAsia="Times New Roman" w:hAnsi="Times New Roman" w:cs="Times New Roman"/>
              </w:rPr>
              <w:instrText xml:space="preserve"> INCLUDEPICTURE "/var/folders/vb/yjf5rynj6zlf2g23z30wt6m80000gr/T/com.microsoft.Word/WebArchiveCopyPasteTempFiles/cid3F8006D4-A518-D443-86F2-FAB98F69E376.png" \* MERGEFORMATINET </w:instrText>
            </w:r>
            <w:r w:rsidRPr="002175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175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1F9D39" wp14:editId="6A3C155C">
                  <wp:extent cx="1117600" cy="1244600"/>
                  <wp:effectExtent l="0" t="0" r="0" b="0"/>
                  <wp:docPr id="2" name="Picture 2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hine generated alternative text:&#10;Go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9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0900F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Data Driven Decisions: School uses a system to analyze data to monitor growth, and teams engage in problem solving processes to monitor effectiveness of core instruction and intervention supports.</w:t>
            </w:r>
          </w:p>
          <w:p w14:paraId="49C364DE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Goal 2/Data Driven Decisions</w:t>
            </w:r>
          </w:p>
          <w:p w14:paraId="6801752F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 xml:space="preserve">Increase effectiveness of interventions and supports for all students, including subgroups.    </w:t>
            </w:r>
          </w:p>
          <w:p w14:paraId="1AF9726E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Strategies for Goal 2:</w:t>
            </w:r>
          </w:p>
          <w:p w14:paraId="6EA79E14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 xml:space="preserve">-Review subgroup student lists and ensure these students are included in tiered intervention groups as their data suggests appropriate.  </w:t>
            </w:r>
          </w:p>
          <w:p w14:paraId="2F686758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 xml:space="preserve">-Review lowest quartile data, IRLA, and Quarterly Assessments and cross reference this with our tiered intervention groups making changes as needed.  </w:t>
            </w:r>
          </w:p>
          <w:p w14:paraId="53515B08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 xml:space="preserve">-Ensure tier two documentation is standardized, that time is consistent across classrooms, and that emphasis is placed on essential standards.  </w:t>
            </w:r>
          </w:p>
          <w:p w14:paraId="731E275B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>-Update Tier Two Review Questions</w:t>
            </w:r>
          </w:p>
          <w:p w14:paraId="261775F8" w14:textId="06585E1F" w:rsidR="00217535" w:rsidRPr="00217535" w:rsidRDefault="00217535" w:rsidP="00991811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>-Include Tier Two problem solving as a more regularly scheduled agenda item (at PLC and/or Module Planning)</w:t>
            </w:r>
          </w:p>
          <w:p w14:paraId="6D156DA1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PD for Goal 2:</w:t>
            </w:r>
          </w:p>
          <w:p w14:paraId="6A1B9EB7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>-Promise standards in Math and ELA per grade level</w:t>
            </w:r>
          </w:p>
          <w:p w14:paraId="35A2C4F4" w14:textId="5DA731D5" w:rsidR="00217535" w:rsidRPr="00217535" w:rsidRDefault="00217535" w:rsidP="00991811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>-PD around intervention for phonemic awareness and Phonics</w:t>
            </w:r>
          </w:p>
          <w:p w14:paraId="406A9291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Monitoring Plan for Goal 2:</w:t>
            </w:r>
          </w:p>
          <w:p w14:paraId="53859AEB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17535">
              <w:rPr>
                <w:rFonts w:ascii="Calibri" w:eastAsia="Times New Roman" w:hAnsi="Calibri" w:cs="Times New Roman"/>
                <w:sz w:val="26"/>
                <w:szCs w:val="26"/>
                <w:u w:val="single"/>
              </w:rPr>
              <w:t>Quarterly Tier Review</w:t>
            </w:r>
            <w:r w:rsidRPr="00217535">
              <w:rPr>
                <w:rFonts w:ascii="Calibri" w:eastAsia="Times New Roman" w:hAnsi="Calibri" w:cs="Times New Roman"/>
                <w:sz w:val="26"/>
                <w:szCs w:val="26"/>
              </w:rPr>
              <w:t xml:space="preserve"> (revised with new emphasis on tier 2 section and a way to quantify the review for quarterly comparisons)</w:t>
            </w:r>
          </w:p>
          <w:p w14:paraId="479505D5" w14:textId="77777777" w:rsidR="00217535" w:rsidRPr="00217535" w:rsidRDefault="00217535" w:rsidP="00217535">
            <w:pPr>
              <w:ind w:left="54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17535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  <w:p w14:paraId="3B0D9BC3" w14:textId="77777777" w:rsidR="00217535" w:rsidRPr="00217535" w:rsidRDefault="00217535" w:rsidP="00217535">
            <w:pPr>
              <w:ind w:left="540"/>
              <w:jc w:val="right"/>
              <w:rPr>
                <w:rFonts w:ascii="Calibri" w:eastAsia="Times New Roman" w:hAnsi="Calibri" w:cs="Times New Roman"/>
              </w:rPr>
            </w:pPr>
            <w:r w:rsidRPr="00217535">
              <w:rPr>
                <w:rFonts w:ascii="Calibri" w:eastAsia="Times New Roman" w:hAnsi="Calibri" w:cs="Times New Roman"/>
              </w:rPr>
              <w:t> </w:t>
            </w:r>
          </w:p>
          <w:p w14:paraId="141D6A73" w14:textId="77777777" w:rsidR="00217535" w:rsidRPr="00217535" w:rsidRDefault="00217535" w:rsidP="00217535">
            <w:pPr>
              <w:ind w:left="54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Excellence in Student Achievement </w:t>
            </w:r>
          </w:p>
        </w:tc>
      </w:tr>
    </w:tbl>
    <w:p w14:paraId="7F0419B2" w14:textId="77777777" w:rsidR="00217535" w:rsidRPr="00217535" w:rsidRDefault="00217535" w:rsidP="00217535">
      <w:pPr>
        <w:rPr>
          <w:rFonts w:ascii="Calibri" w:eastAsia="Times New Roman" w:hAnsi="Calibri" w:cs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900"/>
        <w:gridCol w:w="1960"/>
      </w:tblGrid>
      <w:tr w:rsidR="00217535" w:rsidRPr="00217535" w14:paraId="4C70E467" w14:textId="77777777" w:rsidTr="00991811">
        <w:tc>
          <w:tcPr>
            <w:tcW w:w="10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CA64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ABBB9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 xml:space="preserve">High Impact Instruction: Teachers intentionally plan and deliver lessons that are aligned to the rigor of the standards and reflect the instructional shifts and integrate best practices. </w:t>
            </w:r>
          </w:p>
          <w:p w14:paraId="42E07E00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Goal 3/High Impact Instruction</w:t>
            </w:r>
          </w:p>
          <w:p w14:paraId="394E9F04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Increase academic achievement of all students through improved core instruction.</w:t>
            </w:r>
          </w:p>
          <w:p w14:paraId="18372E34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Strategies for Goal 3:</w:t>
            </w:r>
          </w:p>
          <w:p w14:paraId="17F43AE3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-Quarterly Assessment reflection and action plan for each teacher in quarters 1-3.  (This replaces grade level protocol.)</w:t>
            </w:r>
          </w:p>
          <w:p w14:paraId="0F83E092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-Module planning and coaching around core actions 2 and 3</w:t>
            </w:r>
          </w:p>
          <w:p w14:paraId="514B0D2A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-Use CFAs to guide planning and instruction</w:t>
            </w:r>
          </w:p>
          <w:p w14:paraId="4744F314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PD for Goal 3:</w:t>
            </w:r>
          </w:p>
          <w:p w14:paraId="3B2E128B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-Intentional questioning and quality tasks</w:t>
            </w:r>
          </w:p>
          <w:p w14:paraId="718A34E3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-Student opportunities to engage in the work of the lessons</w:t>
            </w:r>
          </w:p>
          <w:p w14:paraId="5E1BD2DD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-Understanding the rigor of the standards</w:t>
            </w:r>
          </w:p>
          <w:p w14:paraId="6C753F6D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Monitoring Plan for Goal 3:</w:t>
            </w:r>
          </w:p>
          <w:p w14:paraId="690F1BF3" w14:textId="77777777" w:rsidR="00217535" w:rsidRPr="00217535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  <w:r w:rsidRPr="0021753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Rigor Walks</w:t>
            </w: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 xml:space="preserve"> around core actions 2 and 3 using IPG tool quarters 1-3.</w:t>
            </w:r>
          </w:p>
          <w:p w14:paraId="03B03417" w14:textId="302AF9F2" w:rsidR="00217535" w:rsidRPr="00991811" w:rsidRDefault="00217535" w:rsidP="00217535">
            <w:pPr>
              <w:spacing w:before="100" w:after="100"/>
              <w:ind w:left="54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  <w:r w:rsidRPr="0021753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Quarterly Assessments</w:t>
            </w:r>
            <w:r w:rsidRPr="00217535">
              <w:rPr>
                <w:rFonts w:ascii="Calibri" w:eastAsia="Times New Roman" w:hAnsi="Calibri" w:cs="Times New Roman"/>
                <w:sz w:val="28"/>
                <w:szCs w:val="28"/>
              </w:rPr>
              <w:t xml:space="preserve"> (The goal is for each teacher to be above district average in each subject area tested.  This is a change from grade level accountability to teacher level accountability). </w:t>
            </w:r>
          </w:p>
          <w:p w14:paraId="6D11984C" w14:textId="77777777" w:rsidR="00991811" w:rsidRPr="00217535" w:rsidRDefault="00991811" w:rsidP="00991811">
            <w:pPr>
              <w:spacing w:before="100" w:after="100"/>
              <w:rPr>
                <w:rFonts w:ascii="Calibri" w:eastAsia="Times New Roman" w:hAnsi="Calibri" w:cs="Times New Roman"/>
              </w:rPr>
            </w:pPr>
          </w:p>
          <w:p w14:paraId="19CAFEAB" w14:textId="77777777" w:rsidR="00217535" w:rsidRPr="00217535" w:rsidRDefault="00217535" w:rsidP="002175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75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Excellence in Student Achievement</w:t>
            </w:r>
          </w:p>
        </w:tc>
        <w:tc>
          <w:tcPr>
            <w:tcW w:w="1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6CA64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8B553" w14:textId="1EA4DD84" w:rsidR="00217535" w:rsidRPr="00217535" w:rsidRDefault="00217535" w:rsidP="00217535">
            <w:pPr>
              <w:rPr>
                <w:rFonts w:ascii="Times New Roman" w:eastAsia="Times New Roman" w:hAnsi="Times New Roman" w:cs="Times New Roman"/>
              </w:rPr>
            </w:pPr>
            <w:r w:rsidRPr="00217535">
              <w:rPr>
                <w:rFonts w:ascii="Times New Roman" w:eastAsia="Times New Roman" w:hAnsi="Times New Roman" w:cs="Times New Roman"/>
              </w:rPr>
              <w:fldChar w:fldCharType="begin"/>
            </w:r>
            <w:r w:rsidRPr="00217535">
              <w:rPr>
                <w:rFonts w:ascii="Times New Roman" w:eastAsia="Times New Roman" w:hAnsi="Times New Roman" w:cs="Times New Roman"/>
              </w:rPr>
              <w:instrText xml:space="preserve"> INCLUDEPICTURE "/var/folders/vb/yjf5rynj6zlf2g23z30wt6m80000gr/T/com.microsoft.Word/WebArchiveCopyPasteTempFiles/cidB33BE993-4954-7445-9DBD-3747F2A733EF.png" \* MERGEFORMATINET </w:instrText>
            </w:r>
            <w:r w:rsidRPr="002175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175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DF46E3" wp14:editId="73DA7419">
                  <wp:extent cx="1193800" cy="1308100"/>
                  <wp:effectExtent l="0" t="0" r="0" b="0"/>
                  <wp:docPr id="1" name="Picture 1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hine generated alternative text:&#10;Go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4CC858DF" w14:textId="77777777" w:rsidR="002D1933" w:rsidRDefault="00991811"/>
    <w:sectPr w:rsidR="002D1933" w:rsidSect="009918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5"/>
    <w:rsid w:val="00217535"/>
    <w:rsid w:val="00554C11"/>
    <w:rsid w:val="00987BC4"/>
    <w:rsid w:val="009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ED2B2"/>
  <w15:chartTrackingRefBased/>
  <w15:docId w15:val="{9909CA1F-CFA2-564C-8C66-C375991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5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Roppolo</dc:creator>
  <cp:keywords/>
  <dc:description/>
  <cp:lastModifiedBy>Christine Roppolo</cp:lastModifiedBy>
  <cp:revision>2</cp:revision>
  <cp:lastPrinted>2019-08-02T11:40:00Z</cp:lastPrinted>
  <dcterms:created xsi:type="dcterms:W3CDTF">2019-08-02T11:37:00Z</dcterms:created>
  <dcterms:modified xsi:type="dcterms:W3CDTF">2019-08-02T11:47:00Z</dcterms:modified>
</cp:coreProperties>
</file>